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FD6A" w14:textId="125E995A" w:rsidR="00DB4097" w:rsidRPr="00DB4097" w:rsidRDefault="00DB4097" w:rsidP="00DB4097">
      <w:pPr>
        <w:spacing w:after="120"/>
        <w:rPr>
          <w:b/>
          <w:bCs/>
          <w:sz w:val="28"/>
          <w:szCs w:val="28"/>
        </w:rPr>
      </w:pPr>
      <w:r w:rsidRPr="00DB4097">
        <w:rPr>
          <w:b/>
          <w:bCs/>
          <w:sz w:val="28"/>
          <w:szCs w:val="28"/>
        </w:rPr>
        <w:t>Recommended Books</w:t>
      </w:r>
      <w:r w:rsidR="0093289D">
        <w:rPr>
          <w:b/>
          <w:bCs/>
          <w:sz w:val="28"/>
          <w:szCs w:val="28"/>
        </w:rPr>
        <w:t xml:space="preserve"> and Writings</w:t>
      </w:r>
      <w:r w:rsidRPr="00DB4097">
        <w:rPr>
          <w:b/>
          <w:bCs/>
          <w:sz w:val="28"/>
          <w:szCs w:val="28"/>
        </w:rPr>
        <w:t xml:space="preserve"> on </w:t>
      </w:r>
      <w:r w:rsidR="005632D7">
        <w:rPr>
          <w:b/>
          <w:bCs/>
          <w:sz w:val="28"/>
          <w:szCs w:val="28"/>
        </w:rPr>
        <w:t>the Incarnation</w:t>
      </w:r>
    </w:p>
    <w:p w14:paraId="6AF73C9F" w14:textId="3A3FF8EC" w:rsidR="00DB4097" w:rsidRPr="00DB4097" w:rsidRDefault="00CE726B" w:rsidP="00DB4097">
      <w:pPr>
        <w:spacing w:after="120"/>
      </w:pPr>
      <w:r>
        <w:t>The list below is alphabetical</w:t>
      </w:r>
      <w:r w:rsidR="0017010E">
        <w:t xml:space="preserve"> by author</w:t>
      </w:r>
      <w:r>
        <w:t xml:space="preserve">. </w:t>
      </w:r>
    </w:p>
    <w:p w14:paraId="2312DC2A" w14:textId="77777777" w:rsidR="0017010E" w:rsidRDefault="0017010E" w:rsidP="00DB4097">
      <w:pPr>
        <w:spacing w:after="120"/>
        <w:rPr>
          <w:b/>
          <w:bCs/>
        </w:rPr>
      </w:pPr>
    </w:p>
    <w:p w14:paraId="3AB82CE9" w14:textId="3CEB1F0C" w:rsidR="00DB4097" w:rsidRPr="00DB4097" w:rsidRDefault="00DB4097" w:rsidP="00DB4097">
      <w:pPr>
        <w:spacing w:after="120"/>
        <w:rPr>
          <w:b/>
          <w:bCs/>
        </w:rPr>
      </w:pPr>
      <w:r w:rsidRPr="00DB4097">
        <w:rPr>
          <w:b/>
          <w:bCs/>
        </w:rPr>
        <w:t xml:space="preserve">Athanasius – </w:t>
      </w:r>
      <w:r w:rsidRPr="00DB4097">
        <w:rPr>
          <w:b/>
          <w:bCs/>
          <w:i/>
          <w:iCs/>
        </w:rPr>
        <w:t>On the Incarnation</w:t>
      </w:r>
      <w:r w:rsidR="00F046DA">
        <w:rPr>
          <w:b/>
          <w:bCs/>
          <w:i/>
          <w:iCs/>
        </w:rPr>
        <w:t xml:space="preserve"> </w:t>
      </w:r>
      <w:r w:rsidR="00F046DA">
        <w:t>(</w:t>
      </w:r>
      <w:r w:rsidR="00F046DA">
        <w:t>330 A.D.</w:t>
      </w:r>
      <w:r w:rsidR="00F046DA">
        <w:t>)</w:t>
      </w:r>
    </w:p>
    <w:p w14:paraId="469FBACA" w14:textId="4DA77BB2" w:rsidR="00DB4097" w:rsidRPr="00DB4097" w:rsidRDefault="00F046DA" w:rsidP="00DB4097">
      <w:pPr>
        <w:spacing w:after="120"/>
      </w:pPr>
      <w:r>
        <w:t>One of the</w:t>
      </w:r>
      <w:r w:rsidR="00DB4097">
        <w:t xml:space="preserve"> earliest book</w:t>
      </w:r>
      <w:r>
        <w:t>s</w:t>
      </w:r>
      <w:r w:rsidR="00DB4097">
        <w:t xml:space="preserve"> written on the topic by one who was the Bishop of Alexandria after the Nicene Creed was first formulated. A </w:t>
      </w:r>
      <w:r>
        <w:t xml:space="preserve">short </w:t>
      </w:r>
      <w:r w:rsidR="00DB4097">
        <w:t>book</w:t>
      </w:r>
      <w:r w:rsidR="00EF6082">
        <w:t xml:space="preserve"> (24,000 words)</w:t>
      </w:r>
      <w:r w:rsidR="00DB4097">
        <w:t xml:space="preserve"> to be read slowly. If you can, find a version that includes </w:t>
      </w:r>
      <w:proofErr w:type="spellStart"/>
      <w:r w:rsidR="00DB4097" w:rsidRPr="00DB4097">
        <w:t>C.S</w:t>
      </w:r>
      <w:proofErr w:type="spellEnd"/>
      <w:r w:rsidR="00DB4097" w:rsidRPr="00DB4097">
        <w:t>. Lewis’s famous For</w:t>
      </w:r>
      <w:r w:rsidR="00DB4097">
        <w:t>e</w:t>
      </w:r>
      <w:r w:rsidR="00DB4097" w:rsidRPr="00DB4097">
        <w:t>w</w:t>
      </w:r>
      <w:r w:rsidR="00DB4097">
        <w:t>o</w:t>
      </w:r>
      <w:r w:rsidR="00DB4097" w:rsidRPr="00DB4097">
        <w:t>rd.</w:t>
      </w:r>
      <w:r w:rsidR="005C17EC">
        <w:t xml:space="preserve"> (Intermediate)</w:t>
      </w:r>
    </w:p>
    <w:p w14:paraId="0EED8DE5" w14:textId="38B7BD96" w:rsidR="00DB4097" w:rsidRPr="00DB4097" w:rsidRDefault="00DB4097" w:rsidP="00DB4097">
      <w:pPr>
        <w:spacing w:after="120"/>
        <w:rPr>
          <w:b/>
          <w:bCs/>
        </w:rPr>
      </w:pPr>
      <w:r w:rsidRPr="00DB4097">
        <w:rPr>
          <w:b/>
          <w:bCs/>
        </w:rPr>
        <w:t xml:space="preserve">Robert Bowman &amp; Ed </w:t>
      </w:r>
      <w:proofErr w:type="spellStart"/>
      <w:r w:rsidRPr="00DB4097">
        <w:rPr>
          <w:b/>
          <w:bCs/>
        </w:rPr>
        <w:t>Komoszewski</w:t>
      </w:r>
      <w:proofErr w:type="spellEnd"/>
      <w:r w:rsidRPr="00DB4097">
        <w:rPr>
          <w:b/>
          <w:bCs/>
        </w:rPr>
        <w:t xml:space="preserve"> – </w:t>
      </w:r>
      <w:r w:rsidRPr="00DB4097">
        <w:rPr>
          <w:b/>
          <w:bCs/>
          <w:i/>
          <w:iCs/>
        </w:rPr>
        <w:t>The Incarnate Christ and His Critics</w:t>
      </w:r>
      <w:r w:rsidR="00F046DA">
        <w:rPr>
          <w:b/>
          <w:bCs/>
          <w:i/>
          <w:iCs/>
        </w:rPr>
        <w:t xml:space="preserve"> </w:t>
      </w:r>
      <w:r w:rsidR="00F046DA">
        <w:t>(</w:t>
      </w:r>
      <w:r w:rsidR="00F046DA">
        <w:t>202</w:t>
      </w:r>
      <w:r w:rsidR="00F046DA">
        <w:t>4)</w:t>
      </w:r>
    </w:p>
    <w:p w14:paraId="4A6950A0" w14:textId="4B098C63" w:rsidR="00DB4097" w:rsidRPr="00DB4097" w:rsidRDefault="00DB4097" w:rsidP="00DB4097">
      <w:pPr>
        <w:spacing w:after="120"/>
      </w:pPr>
      <w:r>
        <w:t xml:space="preserve">Over 800 pages of apologetic on the divinity of Christ. </w:t>
      </w:r>
      <w:r w:rsidR="00CE726B">
        <w:t>Extremely w</w:t>
      </w:r>
      <w:r>
        <w:t>ell done.</w:t>
      </w:r>
      <w:r w:rsidR="005C17EC">
        <w:t xml:space="preserve"> (Advanced)</w:t>
      </w:r>
    </w:p>
    <w:p w14:paraId="66580592" w14:textId="77777777" w:rsidR="005632D7" w:rsidRDefault="005632D7" w:rsidP="005632D7">
      <w:pPr>
        <w:spacing w:after="120"/>
      </w:pPr>
      <w:r w:rsidRPr="005632D7">
        <w:rPr>
          <w:b/>
          <w:bCs/>
        </w:rPr>
        <w:t xml:space="preserve">Wayne Grudem – </w:t>
      </w:r>
      <w:r w:rsidRPr="005632D7">
        <w:rPr>
          <w:b/>
          <w:bCs/>
          <w:i/>
          <w:iCs/>
        </w:rPr>
        <w:t>Systematic Theology: Second Edition</w:t>
      </w:r>
      <w:r>
        <w:t xml:space="preserve"> (202</w:t>
      </w:r>
      <w:r>
        <w:t>0</w:t>
      </w:r>
      <w:r>
        <w:t xml:space="preserve">) </w:t>
      </w:r>
    </w:p>
    <w:p w14:paraId="29F8D55D" w14:textId="0C17B4E8" w:rsidR="005632D7" w:rsidRDefault="005632D7" w:rsidP="005632D7">
      <w:pPr>
        <w:spacing w:after="120"/>
      </w:pPr>
      <w:r>
        <w:t xml:space="preserve">Chapter 26, </w:t>
      </w:r>
      <w:r>
        <w:t>pages 663</w:t>
      </w:r>
      <w:r>
        <w:t>-704 cover many of the key questions (Intermediate)</w:t>
      </w:r>
    </w:p>
    <w:p w14:paraId="16AAE241" w14:textId="64F83057" w:rsidR="005632D7" w:rsidRDefault="005632D7" w:rsidP="005632D7">
      <w:pPr>
        <w:spacing w:after="120"/>
      </w:pPr>
      <w:r w:rsidRPr="005632D7">
        <w:rPr>
          <w:b/>
          <w:bCs/>
        </w:rPr>
        <w:t xml:space="preserve">Wayne Grudem </w:t>
      </w:r>
      <w:r>
        <w:rPr>
          <w:b/>
          <w:bCs/>
        </w:rPr>
        <w:t xml:space="preserve">and Alexander Grudem </w:t>
      </w:r>
      <w:r w:rsidRPr="005632D7">
        <w:rPr>
          <w:b/>
          <w:bCs/>
        </w:rPr>
        <w:t xml:space="preserve">– </w:t>
      </w:r>
      <w:r>
        <w:rPr>
          <w:b/>
          <w:bCs/>
          <w:i/>
          <w:iCs/>
        </w:rPr>
        <w:t>Bible Doctrine</w:t>
      </w:r>
      <w:r>
        <w:t xml:space="preserve"> (202</w:t>
      </w:r>
      <w:r>
        <w:t>2</w:t>
      </w:r>
      <w:r>
        <w:t xml:space="preserve">) </w:t>
      </w:r>
    </w:p>
    <w:p w14:paraId="50C93C33" w14:textId="2E72886F" w:rsidR="005632D7" w:rsidRPr="00E804DC" w:rsidRDefault="0017010E" w:rsidP="005632D7">
      <w:pPr>
        <w:spacing w:after="120"/>
      </w:pPr>
      <w:r>
        <w:t>This volume is a</w:t>
      </w:r>
      <w:r w:rsidR="005632D7">
        <w:t>n abridgment of the above. Chapter 14, pages 281-302 cover the basics. Very well done. (Beginner)</w:t>
      </w:r>
    </w:p>
    <w:p w14:paraId="2550F9DA" w14:textId="625A0894" w:rsidR="00DB4097" w:rsidRPr="00DB4097" w:rsidRDefault="00DB4097" w:rsidP="00DB4097">
      <w:pPr>
        <w:spacing w:after="120"/>
        <w:rPr>
          <w:b/>
          <w:bCs/>
          <w:i/>
          <w:iCs/>
        </w:rPr>
      </w:pPr>
      <w:r w:rsidRPr="00DB4097">
        <w:rPr>
          <w:b/>
          <w:bCs/>
        </w:rPr>
        <w:t xml:space="preserve">Mark Jones – </w:t>
      </w:r>
      <w:r w:rsidRPr="00DB4097">
        <w:rPr>
          <w:b/>
          <w:bCs/>
          <w:i/>
          <w:iCs/>
        </w:rPr>
        <w:t>Knowing Christ</w:t>
      </w:r>
      <w:r w:rsidR="00EF6082">
        <w:rPr>
          <w:b/>
          <w:bCs/>
          <w:i/>
          <w:iCs/>
        </w:rPr>
        <w:t xml:space="preserve"> </w:t>
      </w:r>
      <w:r w:rsidR="00EF6082">
        <w:t>(</w:t>
      </w:r>
      <w:r w:rsidR="00EF6082">
        <w:t>2015</w:t>
      </w:r>
      <w:r w:rsidR="00EF6082">
        <w:t>)</w:t>
      </w:r>
    </w:p>
    <w:p w14:paraId="2E8DF278" w14:textId="38C53B9C" w:rsidR="00DB4097" w:rsidRPr="00DB4097" w:rsidRDefault="00EF6082" w:rsidP="00DB4097">
      <w:pPr>
        <w:spacing w:after="120"/>
      </w:pPr>
      <w:r>
        <w:t xml:space="preserve">Intended for the </w:t>
      </w:r>
      <w:r w:rsidR="00CE726B">
        <w:t xml:space="preserve">general reader. Pastoral in tone. I only wish it had an index! </w:t>
      </w:r>
      <w:proofErr w:type="spellStart"/>
      <w:r w:rsidR="00CE726B">
        <w:t>J.I</w:t>
      </w:r>
      <w:proofErr w:type="spellEnd"/>
      <w:r w:rsidR="00CE726B">
        <w:t>. Packer’s foreword is brilliant.</w:t>
      </w:r>
      <w:r w:rsidR="00E804DC">
        <w:t xml:space="preserve"> If Athanasius seems too dense</w:t>
      </w:r>
      <w:r w:rsidR="005632D7">
        <w:t xml:space="preserve"> or Grudem too scholastic,</w:t>
      </w:r>
      <w:r w:rsidR="00E804DC">
        <w:t xml:space="preserve"> start here.</w:t>
      </w:r>
      <w:r w:rsidR="005C17EC">
        <w:t xml:space="preserve"> (Beginner)</w:t>
      </w:r>
    </w:p>
    <w:p w14:paraId="50120824" w14:textId="03256772" w:rsidR="00DB4097" w:rsidRPr="00DB4097" w:rsidRDefault="00DB4097" w:rsidP="00DB4097">
      <w:pPr>
        <w:spacing w:after="120"/>
        <w:rPr>
          <w:b/>
          <w:bCs/>
        </w:rPr>
      </w:pPr>
      <w:r w:rsidRPr="00DB4097">
        <w:rPr>
          <w:b/>
          <w:bCs/>
        </w:rPr>
        <w:t xml:space="preserve">Stephen </w:t>
      </w:r>
      <w:proofErr w:type="spellStart"/>
      <w:r w:rsidRPr="00DB4097">
        <w:rPr>
          <w:b/>
          <w:bCs/>
        </w:rPr>
        <w:t>Wellum</w:t>
      </w:r>
      <w:proofErr w:type="spellEnd"/>
      <w:r w:rsidRPr="00DB4097">
        <w:rPr>
          <w:b/>
          <w:bCs/>
        </w:rPr>
        <w:t xml:space="preserve"> – </w:t>
      </w:r>
      <w:r w:rsidRPr="00DB4097">
        <w:rPr>
          <w:b/>
          <w:bCs/>
          <w:i/>
          <w:iCs/>
        </w:rPr>
        <w:t>God the Son Incarnate</w:t>
      </w:r>
      <w:r w:rsidR="00EF6082">
        <w:rPr>
          <w:b/>
          <w:bCs/>
          <w:i/>
          <w:iCs/>
        </w:rPr>
        <w:t xml:space="preserve"> </w:t>
      </w:r>
      <w:r w:rsidR="00EF6082">
        <w:t>(</w:t>
      </w:r>
      <w:r w:rsidR="00EF6082">
        <w:t>2016</w:t>
      </w:r>
      <w:r w:rsidR="00EF6082">
        <w:t>)</w:t>
      </w:r>
    </w:p>
    <w:p w14:paraId="5ECF1F20" w14:textId="7E7666F4" w:rsidR="00DB4097" w:rsidRDefault="00CE726B" w:rsidP="00DB4097">
      <w:pPr>
        <w:spacing w:after="120"/>
      </w:pPr>
      <w:r>
        <w:t>Considered by many as the</w:t>
      </w:r>
      <w:r w:rsidR="00DB4097" w:rsidRPr="00DB4097">
        <w:t xml:space="preserve"> best </w:t>
      </w:r>
      <w:r>
        <w:t>current</w:t>
      </w:r>
      <w:r w:rsidR="00DB4097" w:rsidRPr="00DB4097">
        <w:t xml:space="preserve"> </w:t>
      </w:r>
      <w:r>
        <w:t>book</w:t>
      </w:r>
      <w:r w:rsidR="00DB4097" w:rsidRPr="00DB4097">
        <w:t xml:space="preserve"> available. </w:t>
      </w:r>
      <w:r>
        <w:t>He covers the biblical texts, introduces and analyzes the impact of</w:t>
      </w:r>
      <w:r w:rsidR="00DB4097" w:rsidRPr="00DB4097">
        <w:t xml:space="preserve"> </w:t>
      </w:r>
      <w:r w:rsidR="005632D7">
        <w:t xml:space="preserve">present and </w:t>
      </w:r>
      <w:r w:rsidR="00DB4097" w:rsidRPr="00DB4097">
        <w:t>past controversies</w:t>
      </w:r>
      <w:r w:rsidR="005C17EC">
        <w:t>, and seeks to find a contemporary application. (Advanced)</w:t>
      </w:r>
    </w:p>
    <w:p w14:paraId="07F46412" w14:textId="733CABC6" w:rsidR="005C17EC" w:rsidRDefault="005C17EC" w:rsidP="005C17EC">
      <w:pPr>
        <w:spacing w:after="120"/>
      </w:pPr>
      <w:r w:rsidRPr="00DB4097">
        <w:rPr>
          <w:b/>
          <w:bCs/>
        </w:rPr>
        <w:t xml:space="preserve">Stephen </w:t>
      </w:r>
      <w:proofErr w:type="spellStart"/>
      <w:r w:rsidRPr="00DB4097">
        <w:rPr>
          <w:b/>
          <w:bCs/>
        </w:rPr>
        <w:t>Wellum</w:t>
      </w:r>
      <w:proofErr w:type="spellEnd"/>
      <w:r w:rsidRPr="00DB4097">
        <w:rPr>
          <w:b/>
          <w:bCs/>
        </w:rPr>
        <w:t xml:space="preserve"> – </w:t>
      </w:r>
      <w:r>
        <w:rPr>
          <w:b/>
          <w:bCs/>
          <w:i/>
          <w:iCs/>
        </w:rPr>
        <w:t>The Person of Christ: An Introduction</w:t>
      </w:r>
      <w:r>
        <w:rPr>
          <w:b/>
          <w:bCs/>
          <w:i/>
          <w:iCs/>
        </w:rPr>
        <w:t xml:space="preserve"> </w:t>
      </w:r>
      <w:r>
        <w:t>(20</w:t>
      </w:r>
      <w:r>
        <w:t>2</w:t>
      </w:r>
      <w:r>
        <w:t>1)</w:t>
      </w:r>
    </w:p>
    <w:p w14:paraId="282412BA" w14:textId="3EC9DAF0" w:rsidR="005C17EC" w:rsidRPr="00DB4097" w:rsidRDefault="005C17EC" w:rsidP="005C17EC">
      <w:pPr>
        <w:spacing w:after="120"/>
        <w:rPr>
          <w:b/>
          <w:bCs/>
        </w:rPr>
      </w:pPr>
      <w:r>
        <w:t>A short study (180 pages) to help the reader develop a solid foundation on the questions and controversies that surround the doctrine of the incarnation. (Intermediate)</w:t>
      </w:r>
    </w:p>
    <w:p w14:paraId="22ED4B7D" w14:textId="11980FBF" w:rsidR="005C17EC" w:rsidRDefault="0054562D" w:rsidP="00DB4097">
      <w:pPr>
        <w:spacing w:after="120"/>
      </w:pPr>
      <w:r>
        <w:t>_________</w:t>
      </w:r>
    </w:p>
    <w:p w14:paraId="0C40E5CC" w14:textId="78E92C6F" w:rsidR="005632D7" w:rsidRPr="0054562D" w:rsidRDefault="005632D7" w:rsidP="00DB4097">
      <w:pPr>
        <w:spacing w:after="120"/>
        <w:rPr>
          <w:sz w:val="20"/>
          <w:szCs w:val="20"/>
        </w:rPr>
      </w:pPr>
      <w:r w:rsidRPr="0054562D">
        <w:rPr>
          <w:sz w:val="20"/>
          <w:szCs w:val="20"/>
        </w:rPr>
        <w:t xml:space="preserve">Note that other than Athanasius, these have all been published in the last decade. </w:t>
      </w:r>
      <w:r w:rsidR="0017010E" w:rsidRPr="0054562D">
        <w:rPr>
          <w:sz w:val="20"/>
          <w:szCs w:val="20"/>
        </w:rPr>
        <w:t xml:space="preserve">This means the writer </w:t>
      </w:r>
      <w:proofErr w:type="gramStart"/>
      <w:r w:rsidR="0017010E" w:rsidRPr="0054562D">
        <w:rPr>
          <w:sz w:val="20"/>
          <w:szCs w:val="20"/>
        </w:rPr>
        <w:t>has the opportunity to</w:t>
      </w:r>
      <w:proofErr w:type="gramEnd"/>
      <w:r w:rsidR="0017010E" w:rsidRPr="0054562D">
        <w:rPr>
          <w:sz w:val="20"/>
          <w:szCs w:val="20"/>
        </w:rPr>
        <w:t xml:space="preserve"> address recent works. It also means the writing style and presentation of the material is often more reader friendly.</w:t>
      </w:r>
    </w:p>
    <w:p w14:paraId="60E7748A" w14:textId="6A7D9C84" w:rsidR="0054562D" w:rsidRPr="00DB4097" w:rsidRDefault="0054562D" w:rsidP="00DB4097">
      <w:pPr>
        <w:spacing w:after="120"/>
      </w:pPr>
      <w:r>
        <w:t>_________</w:t>
      </w:r>
    </w:p>
    <w:p w14:paraId="13947E4D" w14:textId="48B78445" w:rsidR="00A146D3" w:rsidRDefault="0054562D" w:rsidP="00DB4097">
      <w:pPr>
        <w:spacing w:after="120"/>
      </w:pPr>
      <w:r>
        <w:t>Important chapters in other books:</w:t>
      </w:r>
    </w:p>
    <w:p w14:paraId="71D40625" w14:textId="39EAE52F" w:rsidR="0054562D" w:rsidRDefault="0054562D" w:rsidP="00DB4097">
      <w:pPr>
        <w:spacing w:after="120"/>
      </w:pPr>
      <w:proofErr w:type="spellStart"/>
      <w:r w:rsidRPr="0054562D">
        <w:rPr>
          <w:b/>
          <w:bCs/>
        </w:rPr>
        <w:t>C.S</w:t>
      </w:r>
      <w:proofErr w:type="spellEnd"/>
      <w:r w:rsidRPr="0054562D">
        <w:rPr>
          <w:b/>
          <w:bCs/>
        </w:rPr>
        <w:t xml:space="preserve">. Lewis – </w:t>
      </w:r>
      <w:r w:rsidRPr="0054562D">
        <w:rPr>
          <w:b/>
          <w:bCs/>
          <w:i/>
          <w:iCs/>
        </w:rPr>
        <w:t>Miracles</w:t>
      </w:r>
      <w:r>
        <w:t xml:space="preserve"> (1953) – Chapter 14 “The Grand Miracle”</w:t>
      </w:r>
    </w:p>
    <w:p w14:paraId="252ADEE6" w14:textId="3B9CD82A" w:rsidR="0054562D" w:rsidRDefault="0054562D" w:rsidP="00DB4097">
      <w:pPr>
        <w:spacing w:after="120"/>
      </w:pPr>
      <w:proofErr w:type="spellStart"/>
      <w:r w:rsidRPr="0054562D">
        <w:rPr>
          <w:b/>
          <w:bCs/>
        </w:rPr>
        <w:t>J.I</w:t>
      </w:r>
      <w:proofErr w:type="spellEnd"/>
      <w:r w:rsidRPr="0054562D">
        <w:rPr>
          <w:b/>
          <w:bCs/>
        </w:rPr>
        <w:t xml:space="preserve">. Packer – </w:t>
      </w:r>
      <w:r w:rsidRPr="0054562D">
        <w:rPr>
          <w:b/>
          <w:bCs/>
          <w:i/>
          <w:iCs/>
        </w:rPr>
        <w:t>Knowing God</w:t>
      </w:r>
      <w:r>
        <w:t xml:space="preserve"> (1975) – Chapter 5 “God Incarnate”</w:t>
      </w:r>
    </w:p>
    <w:p w14:paraId="5B1EE058" w14:textId="77777777" w:rsidR="00CE726B" w:rsidRDefault="00CE726B" w:rsidP="00DB4097">
      <w:pPr>
        <w:spacing w:after="120"/>
      </w:pPr>
    </w:p>
    <w:p w14:paraId="45DFF721" w14:textId="3C187D76" w:rsidR="0093289D" w:rsidRPr="0093289D" w:rsidRDefault="0093289D" w:rsidP="0093289D">
      <w:pPr>
        <w:tabs>
          <w:tab w:val="left" w:pos="4198"/>
        </w:tabs>
      </w:pPr>
      <w:r>
        <w:tab/>
      </w:r>
    </w:p>
    <w:sectPr w:rsidR="0093289D" w:rsidRPr="0093289D" w:rsidSect="0054562D">
      <w:footerReference w:type="first" r:id="rId6"/>
      <w:pgSz w:w="12240" w:h="15840" w:code="1"/>
      <w:pgMar w:top="1152" w:right="1152" w:bottom="720" w:left="11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EF99" w14:textId="77777777" w:rsidR="009F3C0F" w:rsidRDefault="009F3C0F" w:rsidP="0017010E">
      <w:pPr>
        <w:spacing w:after="0" w:line="240" w:lineRule="auto"/>
      </w:pPr>
      <w:r>
        <w:separator/>
      </w:r>
    </w:p>
  </w:endnote>
  <w:endnote w:type="continuationSeparator" w:id="0">
    <w:p w14:paraId="7403DC59" w14:textId="77777777" w:rsidR="009F3C0F" w:rsidRDefault="009F3C0F" w:rsidP="001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EBE1" w14:textId="25143DCC" w:rsidR="0017010E" w:rsidRPr="0093289D" w:rsidRDefault="0017010E" w:rsidP="0093289D">
    <w:pPr>
      <w:pStyle w:val="Footer"/>
      <w:jc w:val="right"/>
      <w:rPr>
        <w:sz w:val="20"/>
        <w:szCs w:val="20"/>
      </w:rPr>
    </w:pPr>
    <w:r w:rsidRPr="0093289D">
      <w:rPr>
        <w:sz w:val="20"/>
        <w:szCs w:val="20"/>
      </w:rPr>
      <w:t>Compiled by Steve Laube –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8270" w14:textId="77777777" w:rsidR="009F3C0F" w:rsidRDefault="009F3C0F" w:rsidP="0017010E">
      <w:pPr>
        <w:spacing w:after="0" w:line="240" w:lineRule="auto"/>
      </w:pPr>
      <w:r>
        <w:separator/>
      </w:r>
    </w:p>
  </w:footnote>
  <w:footnote w:type="continuationSeparator" w:id="0">
    <w:p w14:paraId="3ACB9A66" w14:textId="77777777" w:rsidR="009F3C0F" w:rsidRDefault="009F3C0F" w:rsidP="00170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7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010E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4562D"/>
    <w:rsid w:val="005632D7"/>
    <w:rsid w:val="00567851"/>
    <w:rsid w:val="00586DE7"/>
    <w:rsid w:val="005C17EC"/>
    <w:rsid w:val="005D38A6"/>
    <w:rsid w:val="005E45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3289D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9F3C0F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CE726B"/>
    <w:rsid w:val="00D34F24"/>
    <w:rsid w:val="00D44DDC"/>
    <w:rsid w:val="00D92505"/>
    <w:rsid w:val="00DB1946"/>
    <w:rsid w:val="00DB4097"/>
    <w:rsid w:val="00DE7C7B"/>
    <w:rsid w:val="00E43941"/>
    <w:rsid w:val="00E53938"/>
    <w:rsid w:val="00E804DC"/>
    <w:rsid w:val="00EA1864"/>
    <w:rsid w:val="00EB05F2"/>
    <w:rsid w:val="00EC1193"/>
    <w:rsid w:val="00ED63B0"/>
    <w:rsid w:val="00EF6082"/>
    <w:rsid w:val="00F046DA"/>
    <w:rsid w:val="00F07532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E41C"/>
  <w15:chartTrackingRefBased/>
  <w15:docId w15:val="{5879BE25-9F78-45C0-9639-30682FFB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0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0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0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0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0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0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0E"/>
  </w:style>
  <w:style w:type="paragraph" w:styleId="Footer">
    <w:name w:val="footer"/>
    <w:basedOn w:val="Normal"/>
    <w:link w:val="FooterChar"/>
    <w:uiPriority w:val="99"/>
    <w:unhideWhenUsed/>
    <w:rsid w:val="0017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9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6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757640">
              <w:marLeft w:val="0"/>
              <w:marRight w:val="0"/>
              <w:marTop w:val="0"/>
              <w:marBottom w:val="0"/>
              <w:divBdr>
                <w:top w:val="single" w:sz="6" w:space="4" w:color="D2DA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1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769841">
              <w:marLeft w:val="0"/>
              <w:marRight w:val="0"/>
              <w:marTop w:val="0"/>
              <w:marBottom w:val="0"/>
              <w:divBdr>
                <w:top w:val="single" w:sz="6" w:space="4" w:color="D2DA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2025-02-14T18:55:00Z</cp:lastPrinted>
  <dcterms:created xsi:type="dcterms:W3CDTF">2025-02-14T17:42:00Z</dcterms:created>
  <dcterms:modified xsi:type="dcterms:W3CDTF">2025-02-15T18:22:00Z</dcterms:modified>
</cp:coreProperties>
</file>